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FE60E" w14:textId="5CCA301B" w:rsidR="008B0192" w:rsidRDefault="00E7763A">
      <w:r w:rsidRPr="00E7763A">
        <w:rPr>
          <w:noProof/>
        </w:rPr>
        <w:drawing>
          <wp:inline distT="0" distB="0" distL="0" distR="0" wp14:anchorId="53A4714C" wp14:editId="669B4341">
            <wp:extent cx="5039428" cy="2114845"/>
            <wp:effectExtent l="0" t="0" r="8890" b="0"/>
            <wp:docPr id="1168972164" name="Imagen 1" descr="Tabl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72164" name="Imagen 1" descr="Tabla&#10;&#10;Descripción generada automáticamente con confianza baj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487F4" w14:textId="77777777" w:rsidR="00CA49D1" w:rsidRDefault="00CA49D1"/>
    <w:p w14:paraId="193C5F17" w14:textId="77777777" w:rsidR="00CA49D1" w:rsidRDefault="00CA49D1" w:rsidP="00CA49D1">
      <w:pPr>
        <w:pStyle w:val="NormalWeb"/>
        <w:rPr>
          <w:rStyle w:val="Textoennegrita"/>
          <w:rFonts w:ascii="Calibri" w:eastAsiaTheme="majorEastAsia" w:hAnsi="Calibri" w:cs="Calibri"/>
        </w:rPr>
      </w:pPr>
      <w:r w:rsidRPr="00CA49D1">
        <w:rPr>
          <w:rStyle w:val="Textoennegrita"/>
          <w:rFonts w:ascii="Calibri" w:eastAsiaTheme="majorEastAsia" w:hAnsi="Calibri" w:cs="Calibri"/>
        </w:rPr>
        <w:t>SENA – CENIGRAF</w:t>
      </w:r>
    </w:p>
    <w:p w14:paraId="416C7F01" w14:textId="507E9040" w:rsidR="00CA49D1" w:rsidRPr="00CA49D1" w:rsidRDefault="00CA49D1" w:rsidP="00CA49D1">
      <w:pPr>
        <w:pStyle w:val="NormalWeb"/>
        <w:rPr>
          <w:rFonts w:ascii="Calibri" w:hAnsi="Calibri" w:cs="Calibri"/>
        </w:rPr>
      </w:pPr>
      <w:r w:rsidRPr="00CA49D1">
        <w:rPr>
          <w:rFonts w:ascii="Calibri" w:hAnsi="Calibri" w:cs="Calibri"/>
        </w:rPr>
        <w:t xml:space="preserve">Durante el mes de </w:t>
      </w:r>
      <w:r w:rsidR="00BA27B6">
        <w:rPr>
          <w:rStyle w:val="Textoennegrita"/>
          <w:rFonts w:ascii="Calibri" w:eastAsiaTheme="majorEastAsia" w:hAnsi="Calibri" w:cs="Calibri"/>
          <w:b w:val="0"/>
          <w:bCs w:val="0"/>
        </w:rPr>
        <w:t xml:space="preserve">mayo </w:t>
      </w:r>
      <w:r w:rsidRPr="00CA49D1">
        <w:rPr>
          <w:rStyle w:val="Textoennegrita"/>
          <w:rFonts w:ascii="Calibri" w:eastAsiaTheme="majorEastAsia" w:hAnsi="Calibri" w:cs="Calibri"/>
          <w:b w:val="0"/>
          <w:bCs w:val="0"/>
        </w:rPr>
        <w:t xml:space="preserve"> de 2026</w:t>
      </w:r>
      <w:r w:rsidRPr="00CA49D1">
        <w:rPr>
          <w:rFonts w:ascii="Calibri" w:hAnsi="Calibri" w:cs="Calibri"/>
        </w:rPr>
        <w:t>, no se formularon, ejecutaron ni evaluaron actividades derivadas de procesos de autoevaluación o registro calificado de programas de formación, al no existir asignaciones para este período.</w:t>
      </w:r>
    </w:p>
    <w:p w14:paraId="7A511929" w14:textId="77777777" w:rsidR="00CA49D1" w:rsidRPr="00CA49D1" w:rsidRDefault="00CA49D1" w:rsidP="00CA49D1">
      <w:pPr>
        <w:pStyle w:val="NormalWeb"/>
        <w:rPr>
          <w:rFonts w:ascii="Calibri" w:hAnsi="Calibri" w:cs="Calibri"/>
        </w:rPr>
      </w:pPr>
      <w:r w:rsidRPr="00CA49D1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CA49D1">
        <w:rPr>
          <w:rFonts w:ascii="Calibri" w:hAnsi="Calibri" w:cs="Calibri"/>
        </w:rPr>
        <w:br/>
        <w:t>Instructora SENA CENIGRAF</w:t>
      </w:r>
    </w:p>
    <w:p w14:paraId="0FF02B0F" w14:textId="77777777" w:rsidR="00CA49D1" w:rsidRDefault="00CA49D1"/>
    <w:sectPr w:rsidR="00CA49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9D1"/>
    <w:rsid w:val="007A1F7C"/>
    <w:rsid w:val="008B0192"/>
    <w:rsid w:val="00B06033"/>
    <w:rsid w:val="00BA27B6"/>
    <w:rsid w:val="00BF44BB"/>
    <w:rsid w:val="00CA49D1"/>
    <w:rsid w:val="00E7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437E"/>
  <w15:chartTrackingRefBased/>
  <w15:docId w15:val="{ACBE247C-7AE8-4FA8-BC9A-631FE19E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49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4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49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49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49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49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49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49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49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4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4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49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49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49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49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49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49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49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49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4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49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49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49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49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A49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49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4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49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49D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A4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CA49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6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251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2026-02-05T22:21:00Z</dcterms:created>
  <dcterms:modified xsi:type="dcterms:W3CDTF">2026-05-12T20:50:00Z</dcterms:modified>
</cp:coreProperties>
</file>